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60C22" w14:textId="77777777" w:rsidR="00635FD3" w:rsidRPr="00635FD3" w:rsidRDefault="00635FD3" w:rsidP="00635FD3">
      <w:pPr>
        <w:ind w:left="720" w:right="878"/>
      </w:pPr>
    </w:p>
    <w:p w14:paraId="6AAC4B6A" w14:textId="77777777" w:rsidR="00635FD3" w:rsidRPr="00635FD3" w:rsidRDefault="00635FD3" w:rsidP="00635FD3">
      <w:pPr>
        <w:ind w:left="720" w:right="878"/>
        <w:rPr>
          <w:lang w:val="fr-CA"/>
        </w:rPr>
      </w:pPr>
      <w:r w:rsidRPr="00635FD3">
        <w:rPr>
          <w:lang w:val="fr-CA"/>
        </w:rPr>
        <w:t xml:space="preserve"> Madame, Monsieur [nom du/de la </w:t>
      </w:r>
      <w:proofErr w:type="spellStart"/>
      <w:r w:rsidRPr="00635FD3">
        <w:rPr>
          <w:lang w:val="fr-CA"/>
        </w:rPr>
        <w:t>député·e</w:t>
      </w:r>
      <w:proofErr w:type="spellEnd"/>
      <w:r w:rsidRPr="00635FD3">
        <w:rPr>
          <w:lang w:val="fr-CA"/>
        </w:rPr>
        <w:t xml:space="preserve">], </w:t>
      </w:r>
    </w:p>
    <w:p w14:paraId="6ED62441" w14:textId="77777777" w:rsidR="00635FD3" w:rsidRPr="00635FD3" w:rsidRDefault="00635FD3" w:rsidP="00635FD3">
      <w:pPr>
        <w:ind w:left="720" w:right="878"/>
        <w:rPr>
          <w:lang w:val="fr-CA"/>
        </w:rPr>
      </w:pPr>
      <w:r w:rsidRPr="00635FD3">
        <w:rPr>
          <w:lang w:val="fr-CA"/>
        </w:rPr>
        <w:t xml:space="preserve">Je vous écris aujourd’hui pour attirer votre attention sur les enjeux auxquels font face les personnes atteintes d’une maladie rénale, et sur la manière dont votre leadership peut contribuer à changer des vies. </w:t>
      </w:r>
    </w:p>
    <w:p w14:paraId="2839D065" w14:textId="77777777" w:rsidR="00635FD3" w:rsidRPr="00635FD3" w:rsidRDefault="00635FD3" w:rsidP="00635FD3">
      <w:pPr>
        <w:ind w:left="720" w:right="878"/>
        <w:rPr>
          <w:lang w:val="fr-CA"/>
        </w:rPr>
      </w:pPr>
      <w:r w:rsidRPr="00635FD3">
        <w:rPr>
          <w:lang w:val="fr-CA"/>
        </w:rPr>
        <w:t xml:space="preserve">La maladie rénale touche plus de 4 millions de personnes au Canada, et elle est une crise grandissante qui est peu reconnue et sous-diagnostiquée. L’une des raisons vient du fait qu’il s’agit d’une maladie silencieuse. Lorsque les symptômes font leur apparition, la maladie rénale est souvent à un stade très avancé. Pour les personnes dont les reins ont cessé de fonctionner, les seules options de traitement sont la dialyse, la greffe ou le traitement conservateur de la maladie, lesquelles traitent les symptômes jusqu’à la fin de vie. Aucune n’est une guérison, et les traitements de dialyse, les plus courants, sont invasifs, longs et éreintants, durant jusqu’à cinq heures, trois fois par semaine. C’est un incroyable fardeau physique, psychologique et financier pour les patients et les familles. Ce traitement est aussi l’un des plus dispendieux de la médecine moderne, coûtant 2,9 milliards de dollars par année au système de soins de santé. </w:t>
      </w:r>
    </w:p>
    <w:p w14:paraId="4CFC730E" w14:textId="77777777" w:rsidR="00635FD3" w:rsidRPr="00635FD3" w:rsidRDefault="00635FD3" w:rsidP="00635FD3">
      <w:pPr>
        <w:ind w:left="720" w:right="878"/>
        <w:rPr>
          <w:lang w:val="fr-CA"/>
        </w:rPr>
      </w:pPr>
      <w:r w:rsidRPr="00635FD3">
        <w:rPr>
          <w:lang w:val="fr-CA"/>
        </w:rPr>
        <w:t xml:space="preserve">La détection précoce et des soins adéquats permettent de gérer la maladie rénale et de prévenir l’insuffisance rénale. De nouveaux médicaments peuvent maintenant ralentir et même stopper la progression de la maladie rénale. Une gestion adéquate d’autres maladies chroniques qui sont liées à la maladie rénale, dont le diabète, l’hypertension et les maladies cardiaques, peut également aider à ralentir sa progression. Il y a eu des développements novateurs et prometteurs dans les recherches pour répondre au besoin de dons d’organes. </w:t>
      </w:r>
    </w:p>
    <w:p w14:paraId="0BD6BB0D" w14:textId="77777777" w:rsidR="00635FD3" w:rsidRPr="00635FD3" w:rsidRDefault="00635FD3" w:rsidP="00635FD3">
      <w:pPr>
        <w:ind w:left="720" w:right="878"/>
        <w:rPr>
          <w:lang w:val="fr-CA"/>
        </w:rPr>
      </w:pPr>
      <w:r w:rsidRPr="00635FD3">
        <w:rPr>
          <w:lang w:val="fr-CA"/>
        </w:rPr>
        <w:t xml:space="preserve">Mais des difficultés persistent. Le diagnostic précoce requiert des tests sanguins et d’urine sur une base régulière pour détecter une maladie rénale, surtout chez les personnes qui présentent des risques, notamment les personnes ayant des maladies </w:t>
      </w:r>
      <w:proofErr w:type="spellStart"/>
      <w:r w:rsidRPr="00635FD3">
        <w:rPr>
          <w:lang w:val="fr-CA"/>
        </w:rPr>
        <w:t>coexistantes</w:t>
      </w:r>
      <w:proofErr w:type="spellEnd"/>
      <w:r w:rsidRPr="00635FD3">
        <w:rPr>
          <w:lang w:val="fr-CA"/>
        </w:rPr>
        <w:t xml:space="preserve"> ou des antécédents familiaux de maladie rénale. Certaines identités ethniques, comme les peuples des Premières Nations, les Inuits et les Métis, présentent également des risques considérablement plus élevés. Plusieurs personnes n’ont pas accès à un fournisseur de soins de première ligne qui peut fournir le type de soins continus requis pour demander ces tests. Les personnes qui reçoivent le diagnostic ont besoin d’un accès abordable aux médicaments qui retarderont ou préviendront l’insuffisance rénale. </w:t>
      </w:r>
    </w:p>
    <w:p w14:paraId="47D2A8D4" w14:textId="77777777" w:rsidR="00635FD3" w:rsidRPr="00635FD3" w:rsidRDefault="00635FD3" w:rsidP="00635FD3">
      <w:pPr>
        <w:ind w:left="720" w:right="878"/>
        <w:rPr>
          <w:lang w:val="fr-CA"/>
        </w:rPr>
      </w:pPr>
      <w:r w:rsidRPr="00635FD3">
        <w:rPr>
          <w:lang w:val="fr-CA"/>
        </w:rPr>
        <w:t xml:space="preserve">Sous votre leadership, le Canada peut devenir un modèle de réforme de soins de santé progressiste et compatissant. Je vous demande respectueusement d’envisager ce qui suit durant votre campagne, et si vous êtes </w:t>
      </w:r>
      <w:proofErr w:type="spellStart"/>
      <w:r w:rsidRPr="00635FD3">
        <w:rPr>
          <w:lang w:val="fr-CA"/>
        </w:rPr>
        <w:t>élu·e</w:t>
      </w:r>
      <w:proofErr w:type="spellEnd"/>
      <w:r w:rsidRPr="00635FD3">
        <w:rPr>
          <w:lang w:val="fr-CA"/>
        </w:rPr>
        <w:t xml:space="preserve">, durant votre mandat : </w:t>
      </w:r>
    </w:p>
    <w:p w14:paraId="77A3B550" w14:textId="77777777" w:rsidR="00635FD3" w:rsidRPr="00635FD3" w:rsidRDefault="00635FD3" w:rsidP="00635FD3">
      <w:pPr>
        <w:numPr>
          <w:ilvl w:val="0"/>
          <w:numId w:val="3"/>
        </w:numPr>
        <w:spacing w:after="0"/>
        <w:ind w:right="878"/>
        <w:rPr>
          <w:lang w:val="fr-CA"/>
        </w:rPr>
      </w:pPr>
      <w:r w:rsidRPr="00635FD3">
        <w:rPr>
          <w:lang w:val="fr-CA"/>
        </w:rPr>
        <w:t xml:space="preserve">Améliorer l’accès aux tests dans le domaine rénal, surtout pour les personnes à risque de maladie rénale. </w:t>
      </w:r>
    </w:p>
    <w:p w14:paraId="5E6FB845" w14:textId="77777777" w:rsidR="00635FD3" w:rsidRPr="00635FD3" w:rsidRDefault="00635FD3" w:rsidP="00635FD3">
      <w:pPr>
        <w:numPr>
          <w:ilvl w:val="0"/>
          <w:numId w:val="3"/>
        </w:numPr>
        <w:spacing w:after="0"/>
        <w:ind w:right="878"/>
        <w:rPr>
          <w:lang w:val="fr-CA"/>
        </w:rPr>
      </w:pPr>
      <w:r w:rsidRPr="00635FD3">
        <w:rPr>
          <w:lang w:val="fr-CA"/>
        </w:rPr>
        <w:t xml:space="preserve">Assurer un accès abordable aux médicaments qui pourront ralentir et même prévenir la progression de la maladie rénale. </w:t>
      </w:r>
    </w:p>
    <w:p w14:paraId="670D4588" w14:textId="77777777" w:rsidR="00635FD3" w:rsidRPr="00635FD3" w:rsidRDefault="00635FD3" w:rsidP="00635FD3">
      <w:pPr>
        <w:numPr>
          <w:ilvl w:val="0"/>
          <w:numId w:val="3"/>
        </w:numPr>
        <w:spacing w:after="0"/>
        <w:ind w:right="878"/>
        <w:rPr>
          <w:lang w:val="fr-CA"/>
        </w:rPr>
      </w:pPr>
      <w:r w:rsidRPr="00635FD3">
        <w:rPr>
          <w:lang w:val="fr-CA"/>
        </w:rPr>
        <w:t xml:space="preserve">Sensibiliser davantage le public à la maladie rénale. </w:t>
      </w:r>
    </w:p>
    <w:p w14:paraId="0331656D" w14:textId="77777777" w:rsidR="00635FD3" w:rsidRPr="00635FD3" w:rsidRDefault="00635FD3" w:rsidP="00635FD3">
      <w:pPr>
        <w:numPr>
          <w:ilvl w:val="0"/>
          <w:numId w:val="3"/>
        </w:numPr>
        <w:ind w:right="878"/>
        <w:rPr>
          <w:lang w:val="fr-CA"/>
        </w:rPr>
      </w:pPr>
      <w:r w:rsidRPr="00635FD3">
        <w:rPr>
          <w:lang w:val="fr-CA"/>
        </w:rPr>
        <w:t xml:space="preserve">Accroître le financement des recherches et des traitements. </w:t>
      </w:r>
    </w:p>
    <w:p w14:paraId="190CB31C" w14:textId="77777777" w:rsidR="00635FD3" w:rsidRPr="00635FD3" w:rsidRDefault="00635FD3" w:rsidP="00635FD3">
      <w:pPr>
        <w:ind w:left="720" w:right="878"/>
        <w:rPr>
          <w:lang w:val="fr-CA"/>
        </w:rPr>
      </w:pPr>
      <w:r w:rsidRPr="00635FD3">
        <w:rPr>
          <w:lang w:val="fr-CA"/>
        </w:rPr>
        <w:t xml:space="preserve">Votre engagement pourrait transformer la vie des personnes à risque de maladie rénale, et celle des personnes qui en sont atteintes aujourd’hui. Travailler à des politiques qui mènent à de meilleurs résultats de santé et à une meilleure qualité de vie pour les Canadiennes et les Canadiens entraînera aussi d’importantes économies pour le système de soins de santé. </w:t>
      </w:r>
    </w:p>
    <w:p w14:paraId="173FE89B" w14:textId="77777777" w:rsidR="00635FD3" w:rsidRPr="00635FD3" w:rsidRDefault="00635FD3" w:rsidP="00635FD3">
      <w:pPr>
        <w:ind w:left="720" w:right="878"/>
        <w:rPr>
          <w:lang w:val="fr-CA"/>
        </w:rPr>
      </w:pPr>
      <w:r w:rsidRPr="00635FD3">
        <w:rPr>
          <w:lang w:val="fr-CA"/>
        </w:rPr>
        <w:lastRenderedPageBreak/>
        <w:t xml:space="preserve">Je vous remercie de votre attention à cette très importante question et je me réjouis à l’avance des changements positifs qui pourraient être apportés grâce à votre leadership. Je demeure à votre disposition pour en discuter plus en détail à votre convenance. </w:t>
      </w:r>
    </w:p>
    <w:p w14:paraId="09CB4BF7" w14:textId="77777777" w:rsidR="00635FD3" w:rsidRPr="00635FD3" w:rsidRDefault="00635FD3" w:rsidP="00635FD3">
      <w:pPr>
        <w:ind w:left="720" w:right="878"/>
        <w:rPr>
          <w:lang w:val="fr-CA"/>
        </w:rPr>
      </w:pPr>
      <w:r w:rsidRPr="00635FD3">
        <w:rPr>
          <w:lang w:val="fr-CA"/>
        </w:rPr>
        <w:t xml:space="preserve">Dans l’attente d’une réponse de votre part, je vous prie de recevoir mes salutations distinguées. </w:t>
      </w:r>
    </w:p>
    <w:p w14:paraId="572E0B69" w14:textId="77777777" w:rsidR="00635FD3" w:rsidRPr="00635FD3" w:rsidRDefault="00635FD3" w:rsidP="00635FD3">
      <w:pPr>
        <w:spacing w:after="0"/>
        <w:ind w:left="720" w:right="878"/>
        <w:rPr>
          <w:lang w:val="fr-CA"/>
        </w:rPr>
      </w:pPr>
      <w:r w:rsidRPr="00635FD3">
        <w:rPr>
          <w:lang w:val="fr-CA"/>
        </w:rPr>
        <w:t xml:space="preserve">[Votre nom au complet] </w:t>
      </w:r>
    </w:p>
    <w:p w14:paraId="1C789C54" w14:textId="77777777" w:rsidR="00635FD3" w:rsidRPr="00635FD3" w:rsidRDefault="00635FD3" w:rsidP="00635FD3">
      <w:pPr>
        <w:spacing w:after="0"/>
        <w:ind w:left="720" w:right="878"/>
        <w:rPr>
          <w:lang w:val="fr-CA"/>
        </w:rPr>
      </w:pPr>
      <w:r w:rsidRPr="00635FD3">
        <w:rPr>
          <w:lang w:val="fr-CA"/>
        </w:rPr>
        <w:t xml:space="preserve">[Votre adresse] </w:t>
      </w:r>
    </w:p>
    <w:p w14:paraId="599F7DCA" w14:textId="5A120C8B" w:rsidR="00100D20" w:rsidRPr="00635FD3" w:rsidRDefault="00635FD3" w:rsidP="00635FD3">
      <w:pPr>
        <w:ind w:left="720" w:right="878"/>
        <w:rPr>
          <w:lang w:val="fr-CA"/>
        </w:rPr>
      </w:pPr>
      <w:r w:rsidRPr="00635FD3">
        <w:t xml:space="preserve">[Vos </w:t>
      </w:r>
      <w:proofErr w:type="spellStart"/>
      <w:r w:rsidRPr="00635FD3">
        <w:t>coordonnées</w:t>
      </w:r>
      <w:proofErr w:type="spellEnd"/>
      <w:r w:rsidRPr="00635FD3">
        <w:t>]</w:t>
      </w:r>
    </w:p>
    <w:sectPr w:rsidR="00100D20" w:rsidRPr="00635FD3" w:rsidSect="00635FD3">
      <w:pgSz w:w="12240" w:h="16340"/>
      <w:pgMar w:top="1343" w:right="669" w:bottom="532" w:left="61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9E8B3C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61090"/>
    <w:multiLevelType w:val="hybridMultilevel"/>
    <w:tmpl w:val="35345D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6E72C3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42974673">
    <w:abstractNumId w:val="0"/>
  </w:num>
  <w:num w:numId="2" w16cid:durableId="1740589780">
    <w:abstractNumId w:val="2"/>
  </w:num>
  <w:num w:numId="3" w16cid:durableId="162615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D3"/>
    <w:rsid w:val="0006563E"/>
    <w:rsid w:val="00100D20"/>
    <w:rsid w:val="00635FD3"/>
    <w:rsid w:val="007473E0"/>
    <w:rsid w:val="00764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CCAF0"/>
  <w15:chartTrackingRefBased/>
  <w15:docId w15:val="{0E4BDC08-C5F1-477C-8ADD-698FAA3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F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F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F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F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F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F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F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F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F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F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F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F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F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F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F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F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F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FD3"/>
    <w:rPr>
      <w:rFonts w:eastAsiaTheme="majorEastAsia" w:cstheme="majorBidi"/>
      <w:color w:val="272727" w:themeColor="text1" w:themeTint="D8"/>
    </w:rPr>
  </w:style>
  <w:style w:type="paragraph" w:styleId="Title">
    <w:name w:val="Title"/>
    <w:basedOn w:val="Normal"/>
    <w:next w:val="Normal"/>
    <w:link w:val="TitleChar"/>
    <w:uiPriority w:val="10"/>
    <w:qFormat/>
    <w:rsid w:val="00635F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F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F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F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FD3"/>
    <w:pPr>
      <w:spacing w:before="160"/>
      <w:jc w:val="center"/>
    </w:pPr>
    <w:rPr>
      <w:i/>
      <w:iCs/>
      <w:color w:val="404040" w:themeColor="text1" w:themeTint="BF"/>
    </w:rPr>
  </w:style>
  <w:style w:type="character" w:customStyle="1" w:styleId="QuoteChar">
    <w:name w:val="Quote Char"/>
    <w:basedOn w:val="DefaultParagraphFont"/>
    <w:link w:val="Quote"/>
    <w:uiPriority w:val="29"/>
    <w:rsid w:val="00635FD3"/>
    <w:rPr>
      <w:i/>
      <w:iCs/>
      <w:color w:val="404040" w:themeColor="text1" w:themeTint="BF"/>
    </w:rPr>
  </w:style>
  <w:style w:type="paragraph" w:styleId="ListParagraph">
    <w:name w:val="List Paragraph"/>
    <w:basedOn w:val="Normal"/>
    <w:uiPriority w:val="34"/>
    <w:qFormat/>
    <w:rsid w:val="00635FD3"/>
    <w:pPr>
      <w:ind w:left="720"/>
      <w:contextualSpacing/>
    </w:pPr>
  </w:style>
  <w:style w:type="character" w:styleId="IntenseEmphasis">
    <w:name w:val="Intense Emphasis"/>
    <w:basedOn w:val="DefaultParagraphFont"/>
    <w:uiPriority w:val="21"/>
    <w:qFormat/>
    <w:rsid w:val="00635FD3"/>
    <w:rPr>
      <w:i/>
      <w:iCs/>
      <w:color w:val="0F4761" w:themeColor="accent1" w:themeShade="BF"/>
    </w:rPr>
  </w:style>
  <w:style w:type="paragraph" w:styleId="IntenseQuote">
    <w:name w:val="Intense Quote"/>
    <w:basedOn w:val="Normal"/>
    <w:next w:val="Normal"/>
    <w:link w:val="IntenseQuoteChar"/>
    <w:uiPriority w:val="30"/>
    <w:qFormat/>
    <w:rsid w:val="00635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FD3"/>
    <w:rPr>
      <w:i/>
      <w:iCs/>
      <w:color w:val="0F4761" w:themeColor="accent1" w:themeShade="BF"/>
    </w:rPr>
  </w:style>
  <w:style w:type="character" w:styleId="IntenseReference">
    <w:name w:val="Intense Reference"/>
    <w:basedOn w:val="DefaultParagraphFont"/>
    <w:uiPriority w:val="32"/>
    <w:qFormat/>
    <w:rsid w:val="00635F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3199</Characters>
  <Application>Microsoft Office Word</Application>
  <DocSecurity>0</DocSecurity>
  <Lines>56</Lines>
  <Paragraphs>16</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Thibodeau</dc:creator>
  <cp:keywords/>
  <dc:description/>
  <cp:lastModifiedBy>Carrie Thibodeau</cp:lastModifiedBy>
  <cp:revision>1</cp:revision>
  <dcterms:created xsi:type="dcterms:W3CDTF">2025-04-11T16:28:00Z</dcterms:created>
  <dcterms:modified xsi:type="dcterms:W3CDTF">2025-04-11T16:31:00Z</dcterms:modified>
</cp:coreProperties>
</file>